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7918F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atLeast"/>
        <w:ind w:firstLine="0"/>
        <w:jc w:val="center"/>
        <w:textAlignment w:val="auto"/>
        <w:rPr>
          <w:rStyle w:val="10"/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Style w:val="10"/>
          <w:rFonts w:hint="eastAsia" w:ascii="宋体" w:hAnsi="宋体" w:eastAsia="宋体" w:cs="宋体"/>
          <w:b/>
          <w:bCs/>
          <w:color w:val="auto"/>
          <w:sz w:val="44"/>
          <w:szCs w:val="44"/>
        </w:rPr>
        <w:t>海口市财政支出项目绩效自评</w:t>
      </w:r>
      <w:bookmarkStart w:id="1" w:name="_GoBack"/>
      <w:bookmarkEnd w:id="1"/>
      <w:r>
        <w:rPr>
          <w:rStyle w:val="10"/>
          <w:rFonts w:hint="eastAsia" w:ascii="宋体" w:hAnsi="宋体" w:eastAsia="宋体" w:cs="宋体"/>
          <w:b/>
          <w:bCs/>
          <w:color w:val="auto"/>
          <w:sz w:val="44"/>
          <w:szCs w:val="44"/>
        </w:rPr>
        <w:t>报告</w:t>
      </w:r>
    </w:p>
    <w:p w14:paraId="0222821E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atLeast"/>
        <w:ind w:firstLine="0"/>
        <w:jc w:val="center"/>
        <w:textAlignment w:val="auto"/>
        <w:rPr>
          <w:rStyle w:val="10"/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</w:pPr>
      <w:r>
        <w:rPr>
          <w:rStyle w:val="10"/>
          <w:rFonts w:hint="eastAsia" w:cs="宋体"/>
          <w:b/>
          <w:bCs/>
          <w:color w:val="auto"/>
          <w:sz w:val="44"/>
          <w:szCs w:val="44"/>
          <w:lang w:val="en-US" w:eastAsia="zh-CN"/>
        </w:rPr>
        <w:t>海南未来产业园周边规划路</w:t>
      </w:r>
      <w:r>
        <w:rPr>
          <w:rStyle w:val="10"/>
          <w:rFonts w:hint="eastAsia" w:ascii="宋体" w:hAnsi="宋体" w:eastAsia="宋体" w:cs="宋体"/>
          <w:b/>
          <w:bCs/>
          <w:color w:val="auto"/>
          <w:sz w:val="44"/>
          <w:szCs w:val="44"/>
        </w:rPr>
        <w:t>项目</w:t>
      </w:r>
    </w:p>
    <w:p w14:paraId="1D4251BA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一、项目概况</w:t>
      </w:r>
    </w:p>
    <w:p w14:paraId="2C879ADD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（一）项目基本情况：</w:t>
      </w:r>
    </w:p>
    <w:p w14:paraId="221A2A42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预算单位海口市住房和城乡建设局的项目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海南未来产业园周边规划路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项目属于部门项目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主管部门为海口市住房和城乡建设局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38449C3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outlineLvl w:val="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项目概述如下：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该项目于秀英区西秀镇片区，共3条道路组成，分别为：①长流十号路中段，长2266米，宽42米；②长兴路西段，长641米，宽42米；③长流八号路西段，长640米，宽42米。主要建设内容包括道路工程、桥梁工程、排水工程、照明工程、电力管沟工程和交通工程等。</w:t>
      </w:r>
      <w:r>
        <w:rPr>
          <w:rFonts w:hint="eastAsia" w:ascii="仿宋" w:hAnsi="仿宋" w:eastAsia="仿宋" w:cs="仿宋"/>
          <w:sz w:val="32"/>
          <w:szCs w:val="32"/>
        </w:rPr>
        <w:t>根据项目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概算</w:t>
      </w:r>
      <w:r>
        <w:rPr>
          <w:rFonts w:hint="eastAsia" w:ascii="仿宋" w:hAnsi="仿宋" w:eastAsia="仿宋" w:cs="仿宋"/>
          <w:sz w:val="32"/>
          <w:szCs w:val="32"/>
        </w:rPr>
        <w:t>批复，本项目总投资为</w:t>
      </w:r>
      <w:bookmarkStart w:id="0" w:name="OLE_LINK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32867.97</w:t>
      </w:r>
      <w:bookmarkEnd w:id="0"/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4A2C6C8C"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项目年度预算绩效目标和绩效指标设定情况</w:t>
      </w:r>
    </w:p>
    <w:p w14:paraId="28103D67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960" w:firstLineChars="3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项目整体目标为：2024年度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完成前期工作并开工建设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1AC0CC79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960" w:firstLineChars="3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项目目标完成情况：2024年度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已</w:t>
      </w:r>
      <w:r>
        <w:rPr>
          <w:rFonts w:hint="eastAsia" w:ascii="仿宋" w:hAnsi="仿宋" w:eastAsia="仿宋" w:cs="仿宋"/>
          <w:sz w:val="32"/>
          <w:szCs w:val="32"/>
        </w:rPr>
        <w:t>顺利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开工</w:t>
      </w:r>
      <w:r>
        <w:rPr>
          <w:rFonts w:hint="eastAsia" w:ascii="仿宋" w:hAnsi="仿宋" w:eastAsia="仿宋" w:cs="仿宋"/>
          <w:sz w:val="32"/>
          <w:szCs w:val="32"/>
        </w:rPr>
        <w:t>建设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5AB80B5C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二、项目决策及资金使用管理情况</w:t>
      </w:r>
    </w:p>
    <w:p w14:paraId="1B07A4F9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（一）项目决策情况</w:t>
      </w:r>
    </w:p>
    <w:p w14:paraId="139ADD01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项目为</w:t>
      </w:r>
      <w:r>
        <w:rPr>
          <w:rFonts w:hint="eastAsia" w:ascii="仿宋" w:hAnsi="仿宋" w:eastAsia="仿宋" w:cs="仿宋"/>
          <w:sz w:val="32"/>
          <w:szCs w:val="32"/>
        </w:rPr>
        <w:t>我市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产业园区周边配套路网之一</w:t>
      </w:r>
      <w:r>
        <w:rPr>
          <w:rFonts w:hint="eastAsia" w:ascii="仿宋" w:hAnsi="仿宋" w:eastAsia="仿宋" w:cs="仿宋"/>
          <w:sz w:val="32"/>
          <w:szCs w:val="32"/>
        </w:rPr>
        <w:t>，属于政府投资项目，按照《政府投资项目管理办法》有关规定推进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。项目现有施工面完工后，按照项目合同的约定支付可用性服务费。</w:t>
      </w:r>
    </w:p>
    <w:p w14:paraId="7EDC168F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（二）项目资金（包括财政资金、自筹资金等）安排落实、总投入等情况</w:t>
      </w:r>
    </w:p>
    <w:p w14:paraId="06E9395D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2023年下达专项债1100万元；2024年下达专项债8000万元。</w:t>
      </w:r>
    </w:p>
    <w:p w14:paraId="6F1B34E6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（三）项目资金（主要是指财政资金）实际使用情况</w:t>
      </w:r>
    </w:p>
    <w:p w14:paraId="22E33B32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实际使用自己9100万元；2024年实际使用资金8000万元。</w:t>
      </w:r>
    </w:p>
    <w:p w14:paraId="14C23357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（四）项目资金管理情况</w:t>
      </w:r>
    </w:p>
    <w:p w14:paraId="100AE76D"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支付时严格按照《政府投资项目管理办法》办理。项目所有资金实行专款专用，支出均有相关的授权审批，资金拨付严格审批程序。此次绩效评价过程中未发现有截留、挤占或挪用项目资金的情况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。  </w:t>
      </w:r>
    </w:p>
    <w:p w14:paraId="3BEECB02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三、项目组织实施情况</w:t>
      </w:r>
    </w:p>
    <w:p w14:paraId="5A2112C9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（一）项目组织情况</w:t>
      </w:r>
    </w:p>
    <w:p w14:paraId="1462F3C7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项目属于社会公开招标项目，项目的设计变更、工程签证等均严格按《政府投资项目管理办法》办理。目前项目处于施工建设阶段。</w:t>
      </w:r>
    </w:p>
    <w:p w14:paraId="0C738FA6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5" w:left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（二）项目管理情况</w:t>
      </w:r>
    </w:p>
    <w:p w14:paraId="719491EE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严格按《政府投资项目管理办法》监督管理。目前处于施工建设阶段。</w:t>
      </w:r>
    </w:p>
    <w:p w14:paraId="6220E3FD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四、项目绩效情况</w:t>
      </w:r>
    </w:p>
    <w:p w14:paraId="58FCDDAE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（一）项目绩效目标完成情况。项目资金支出率为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100%，在使用过程中，严格按照项目合同的约定进行付款、控制成本。项目建设正常推进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1ADEC117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（二）项目绩效目标未完成情况及原因分析</w:t>
      </w:r>
    </w:p>
    <w:p w14:paraId="20916A81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绩效目标完成。资金支出率为100.00%。</w:t>
      </w:r>
    </w:p>
    <w:p w14:paraId="28CE5365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五、其他需要说明的问题</w:t>
      </w:r>
    </w:p>
    <w:p w14:paraId="2D1ED99C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（一）后续工作计划</w:t>
      </w:r>
    </w:p>
    <w:p w14:paraId="256EEE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积极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推进项目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现有施工作业面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施工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进度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协调秀英区尽快提交剩余施工作业面，加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快完成合同内所有建设内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 w14:paraId="634FAA87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（二）主要经验及做法、存在问题和建议</w:t>
      </w:r>
    </w:p>
    <w:p w14:paraId="1C0BD25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严格按照合同约定支付相关资金。杜绝挪用。</w:t>
      </w:r>
    </w:p>
    <w:p w14:paraId="04BEFE96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sectPr>
      <w:pgSz w:w="11906" w:h="16838"/>
      <w:pgMar w:top="1440" w:right="1474" w:bottom="1440" w:left="147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2AC9A5"/>
    <w:multiLevelType w:val="singleLevel"/>
    <w:tmpl w:val="042AC9A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2ZjEwNjhmYTQwNDk3ZjJkYTZiNjNhM2U3ZGE2ZjcifQ=="/>
  </w:docVars>
  <w:rsids>
    <w:rsidRoot w:val="00197CEA"/>
    <w:rsid w:val="00197CEA"/>
    <w:rsid w:val="00A53B9B"/>
    <w:rsid w:val="00D63B72"/>
    <w:rsid w:val="09B551F7"/>
    <w:rsid w:val="0B282109"/>
    <w:rsid w:val="0C725269"/>
    <w:rsid w:val="120E1AE1"/>
    <w:rsid w:val="18E86CED"/>
    <w:rsid w:val="1B072F6C"/>
    <w:rsid w:val="1B3C0F2F"/>
    <w:rsid w:val="1BCC20DA"/>
    <w:rsid w:val="1F702630"/>
    <w:rsid w:val="2BFA31BB"/>
    <w:rsid w:val="2C8B5567"/>
    <w:rsid w:val="2D97597D"/>
    <w:rsid w:val="2FFD0383"/>
    <w:rsid w:val="36CE3260"/>
    <w:rsid w:val="43924C55"/>
    <w:rsid w:val="4CC853C7"/>
    <w:rsid w:val="576E73B4"/>
    <w:rsid w:val="57BC1A38"/>
    <w:rsid w:val="57BC1EAD"/>
    <w:rsid w:val="59103B22"/>
    <w:rsid w:val="5A355566"/>
    <w:rsid w:val="5AB10B97"/>
    <w:rsid w:val="5B9FE360"/>
    <w:rsid w:val="6E1B036F"/>
    <w:rsid w:val="6F825E01"/>
    <w:rsid w:val="752E78AB"/>
    <w:rsid w:val="75AC1B20"/>
    <w:rsid w:val="77335A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adjustRightInd/>
      <w:snapToGrid/>
      <w:spacing w:after="120" w:line="360" w:lineRule="auto"/>
      <w:jc w:val="both"/>
    </w:pPr>
    <w:rPr>
      <w:rFonts w:ascii="等线" w:hAnsi="等线" w:eastAsia="仿宋" w:cs="Times New Roman"/>
      <w:kern w:val="2"/>
      <w:sz w:val="24"/>
      <w:szCs w:val="24"/>
    </w:rPr>
  </w:style>
  <w:style w:type="paragraph" w:styleId="3">
    <w:name w:val="Normal Indent"/>
    <w:basedOn w:val="1"/>
    <w:qFormat/>
    <w:uiPriority w:val="0"/>
    <w:pPr>
      <w:ind w:firstLine="964"/>
    </w:pPr>
  </w:style>
  <w:style w:type="paragraph" w:styleId="4">
    <w:name w:val="Body Text Indent 2"/>
    <w:basedOn w:val="1"/>
    <w:qFormat/>
    <w:uiPriority w:val="0"/>
    <w:pPr>
      <w:widowControl/>
      <w:spacing w:after="120" w:line="480" w:lineRule="auto"/>
      <w:ind w:left="420" w:leftChars="200" w:firstLine="200" w:firstLineChars="2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914</Words>
  <Characters>963</Characters>
  <Lines>7</Lines>
  <Paragraphs>2</Paragraphs>
  <TotalTime>5</TotalTime>
  <ScaleCrop>false</ScaleCrop>
  <LinksUpToDate>false</LinksUpToDate>
  <CharactersWithSpaces>965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2022-06-23T15:05:00Z</dcterms:created>
  <dc:creator>Administrator</dc:creator>
  <cp:lastModifiedBy>吴运强</cp:lastModifiedBy>
  <dcterms:modified xsi:type="dcterms:W3CDTF">2025-03-20T07:17:20Z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61B1750A570248B2B6A63D7D9AEAC4D7_13</vt:lpwstr>
  </property>
  <property fmtid="{D5CDD505-2E9C-101B-9397-08002B2CF9AE}" pid="4" name="KSOTemplateDocerSaveRecord">
    <vt:lpwstr>eyJoZGlkIjoiYmVlOWNlMzMzZDEzZDljZDU4ZDZmMjZjYTc5YjY5NDQiLCJ1c2VySWQiOiIxNjczNDE4MzUzIn0=</vt:lpwstr>
  </property>
</Properties>
</file>